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05F" w:rsidRPr="007F21CF" w:rsidRDefault="00860EB9" w:rsidP="007F21C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21CF">
        <w:rPr>
          <w:rFonts w:ascii="Times New Roman" w:hAnsi="Times New Roman" w:cs="Times New Roman"/>
          <w:bCs/>
          <w:sz w:val="28"/>
          <w:szCs w:val="28"/>
        </w:rPr>
        <w:t>Действие электрического тока на организм человека</w:t>
      </w:r>
    </w:p>
    <w:p w:rsidR="001200F1" w:rsidRPr="007F21CF" w:rsidRDefault="001200F1" w:rsidP="007F21C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21CF">
        <w:rPr>
          <w:rFonts w:ascii="Times New Roman" w:hAnsi="Times New Roman" w:cs="Times New Roman"/>
          <w:bCs/>
          <w:sz w:val="28"/>
          <w:szCs w:val="28"/>
        </w:rPr>
        <w:t>#</w:t>
      </w:r>
    </w:p>
    <w:p w:rsidR="001200F1" w:rsidRPr="00E22306" w:rsidRDefault="001200F1" w:rsidP="007F21C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21CF">
        <w:rPr>
          <w:rFonts w:ascii="Times New Roman" w:hAnsi="Times New Roman" w:cs="Times New Roman"/>
          <w:bCs/>
          <w:sz w:val="28"/>
          <w:szCs w:val="28"/>
          <w:lang w:val="kk-KZ"/>
        </w:rPr>
        <w:t>Факторы влияющие на поражение электрическим током</w:t>
      </w:r>
    </w:p>
    <w:p w:rsidR="001200F1" w:rsidRPr="00E22306" w:rsidRDefault="001200F1" w:rsidP="007F21C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2306">
        <w:rPr>
          <w:rFonts w:ascii="Times New Roman" w:hAnsi="Times New Roman" w:cs="Times New Roman"/>
          <w:bCs/>
          <w:sz w:val="28"/>
          <w:szCs w:val="28"/>
        </w:rPr>
        <w:t>#</w:t>
      </w:r>
    </w:p>
    <w:p w:rsidR="001200F1" w:rsidRPr="00E22306" w:rsidRDefault="001200F1" w:rsidP="007F21C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21CF">
        <w:rPr>
          <w:rFonts w:ascii="Times New Roman" w:hAnsi="Times New Roman" w:cs="Times New Roman"/>
          <w:bCs/>
          <w:sz w:val="28"/>
          <w:szCs w:val="28"/>
          <w:lang w:val="kk-KZ"/>
        </w:rPr>
        <w:t>Схемы прикосновения</w:t>
      </w:r>
      <w:r w:rsidRPr="00E22306">
        <w:rPr>
          <w:rFonts w:ascii="Times New Roman" w:hAnsi="Times New Roman" w:cs="Times New Roman"/>
          <w:bCs/>
          <w:sz w:val="28"/>
          <w:szCs w:val="28"/>
        </w:rPr>
        <w:t>.</w:t>
      </w:r>
      <w:r w:rsidRPr="007F21C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Однофазное прикосновение</w:t>
      </w:r>
    </w:p>
    <w:p w:rsidR="001200F1" w:rsidRPr="00E22306" w:rsidRDefault="001200F1" w:rsidP="007F21C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2306">
        <w:rPr>
          <w:rFonts w:ascii="Times New Roman" w:hAnsi="Times New Roman" w:cs="Times New Roman"/>
          <w:bCs/>
          <w:sz w:val="28"/>
          <w:szCs w:val="28"/>
        </w:rPr>
        <w:t>#</w:t>
      </w:r>
      <w:r w:rsidRPr="007F21C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:rsidR="001200F1" w:rsidRPr="00E22306" w:rsidRDefault="001200F1" w:rsidP="007F21C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21CF">
        <w:rPr>
          <w:rFonts w:ascii="Times New Roman" w:hAnsi="Times New Roman" w:cs="Times New Roman"/>
          <w:bCs/>
          <w:sz w:val="28"/>
          <w:szCs w:val="28"/>
          <w:lang w:val="kk-KZ"/>
        </w:rPr>
        <w:t>Схемы прикосновения</w:t>
      </w:r>
      <w:r w:rsidRPr="00E22306">
        <w:rPr>
          <w:rFonts w:ascii="Times New Roman" w:hAnsi="Times New Roman" w:cs="Times New Roman"/>
          <w:bCs/>
          <w:sz w:val="28"/>
          <w:szCs w:val="28"/>
        </w:rPr>
        <w:t>.</w:t>
      </w:r>
      <w:r w:rsidRPr="007F21C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Двухфазное прикосновение</w:t>
      </w:r>
    </w:p>
    <w:p w:rsidR="001200F1" w:rsidRPr="007F21CF" w:rsidRDefault="001200F1" w:rsidP="007F21C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21CF">
        <w:rPr>
          <w:rFonts w:ascii="Times New Roman" w:hAnsi="Times New Roman" w:cs="Times New Roman"/>
          <w:bCs/>
          <w:sz w:val="28"/>
          <w:szCs w:val="28"/>
        </w:rPr>
        <w:t>#</w:t>
      </w:r>
    </w:p>
    <w:p w:rsidR="001200F1" w:rsidRPr="00E22306" w:rsidRDefault="001200F1" w:rsidP="007F21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21CF">
        <w:rPr>
          <w:rFonts w:ascii="Times New Roman" w:hAnsi="Times New Roman" w:cs="Times New Roman"/>
          <w:sz w:val="28"/>
          <w:szCs w:val="28"/>
        </w:rPr>
        <w:t>Напряжение прикосновения</w:t>
      </w:r>
    </w:p>
    <w:p w:rsidR="001200F1" w:rsidRPr="00E22306" w:rsidRDefault="001200F1" w:rsidP="007F21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306">
        <w:rPr>
          <w:rFonts w:ascii="Times New Roman" w:hAnsi="Times New Roman" w:cs="Times New Roman"/>
          <w:sz w:val="28"/>
          <w:szCs w:val="28"/>
        </w:rPr>
        <w:t>#</w:t>
      </w:r>
    </w:p>
    <w:p w:rsidR="001200F1" w:rsidRPr="00E22306" w:rsidRDefault="001200F1" w:rsidP="007F21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21CF">
        <w:rPr>
          <w:rFonts w:ascii="Times New Roman" w:hAnsi="Times New Roman" w:cs="Times New Roman"/>
          <w:sz w:val="28"/>
          <w:szCs w:val="28"/>
        </w:rPr>
        <w:t>Напряжение шага</w:t>
      </w:r>
    </w:p>
    <w:p w:rsidR="001200F1" w:rsidRPr="007F21CF" w:rsidRDefault="001200F1" w:rsidP="007F21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21CF">
        <w:rPr>
          <w:rFonts w:ascii="Times New Roman" w:hAnsi="Times New Roman" w:cs="Times New Roman"/>
          <w:sz w:val="28"/>
          <w:szCs w:val="28"/>
        </w:rPr>
        <w:t>#</w:t>
      </w:r>
    </w:p>
    <w:p w:rsidR="001200F1" w:rsidRPr="00E22306" w:rsidRDefault="001200F1" w:rsidP="007F21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21CF">
        <w:rPr>
          <w:rFonts w:ascii="Times New Roman" w:hAnsi="Times New Roman" w:cs="Times New Roman"/>
          <w:sz w:val="28"/>
          <w:szCs w:val="28"/>
        </w:rPr>
        <w:t>Природа растекания тока замыкания на землю</w:t>
      </w:r>
    </w:p>
    <w:p w:rsidR="001200F1" w:rsidRPr="007F21CF" w:rsidRDefault="001200F1" w:rsidP="007F21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F21CF">
        <w:rPr>
          <w:rFonts w:ascii="Times New Roman" w:hAnsi="Times New Roman" w:cs="Times New Roman"/>
          <w:sz w:val="28"/>
          <w:szCs w:val="28"/>
          <w:lang w:val="en-US"/>
        </w:rPr>
        <w:t>#</w:t>
      </w:r>
    </w:p>
    <w:p w:rsidR="001200F1" w:rsidRPr="00E22306" w:rsidRDefault="001200F1" w:rsidP="007F21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21CF">
        <w:rPr>
          <w:rFonts w:ascii="Times New Roman" w:hAnsi="Times New Roman" w:cs="Times New Roman"/>
          <w:sz w:val="28"/>
          <w:szCs w:val="28"/>
        </w:rPr>
        <w:t>Сопротивление растеканию тока</w:t>
      </w:r>
    </w:p>
    <w:p w:rsidR="001200F1" w:rsidRPr="00E22306" w:rsidRDefault="001200F1" w:rsidP="007F21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306">
        <w:rPr>
          <w:rFonts w:ascii="Times New Roman" w:hAnsi="Times New Roman" w:cs="Times New Roman"/>
          <w:sz w:val="28"/>
          <w:szCs w:val="28"/>
        </w:rPr>
        <w:t>#</w:t>
      </w:r>
    </w:p>
    <w:p w:rsidR="001200F1" w:rsidRPr="00E22306" w:rsidRDefault="001200F1" w:rsidP="007F21C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21CF">
        <w:rPr>
          <w:rFonts w:ascii="Times New Roman" w:hAnsi="Times New Roman" w:cs="Times New Roman"/>
          <w:bCs/>
          <w:sz w:val="28"/>
          <w:szCs w:val="28"/>
        </w:rPr>
        <w:t>Общая классификация электроустановок</w:t>
      </w:r>
    </w:p>
    <w:p w:rsidR="001200F1" w:rsidRPr="00E22306" w:rsidRDefault="001200F1" w:rsidP="007F21C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2306">
        <w:rPr>
          <w:rFonts w:ascii="Times New Roman" w:hAnsi="Times New Roman" w:cs="Times New Roman"/>
          <w:bCs/>
          <w:sz w:val="28"/>
          <w:szCs w:val="28"/>
        </w:rPr>
        <w:t>#</w:t>
      </w:r>
    </w:p>
    <w:p w:rsidR="001200F1" w:rsidRPr="00E22306" w:rsidRDefault="001200F1" w:rsidP="007F21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21CF">
        <w:rPr>
          <w:rFonts w:ascii="Times New Roman" w:hAnsi="Times New Roman" w:cs="Times New Roman"/>
          <w:sz w:val="28"/>
          <w:szCs w:val="28"/>
        </w:rPr>
        <w:t xml:space="preserve">Опасность сетей с </w:t>
      </w:r>
      <w:proofErr w:type="gramStart"/>
      <w:r w:rsidRPr="007F21CF">
        <w:rPr>
          <w:rFonts w:ascii="Times New Roman" w:hAnsi="Times New Roman" w:cs="Times New Roman"/>
          <w:sz w:val="28"/>
          <w:szCs w:val="28"/>
        </w:rPr>
        <w:t>изолированной</w:t>
      </w:r>
      <w:proofErr w:type="gramEnd"/>
      <w:r w:rsidRPr="007F21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21CF">
        <w:rPr>
          <w:rFonts w:ascii="Times New Roman" w:hAnsi="Times New Roman" w:cs="Times New Roman"/>
          <w:sz w:val="28"/>
          <w:szCs w:val="28"/>
        </w:rPr>
        <w:t>нейтралью</w:t>
      </w:r>
      <w:proofErr w:type="spellEnd"/>
    </w:p>
    <w:p w:rsidR="001200F1" w:rsidRPr="00E22306" w:rsidRDefault="001200F1" w:rsidP="007F21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306">
        <w:rPr>
          <w:rFonts w:ascii="Times New Roman" w:hAnsi="Times New Roman" w:cs="Times New Roman"/>
          <w:sz w:val="28"/>
          <w:szCs w:val="28"/>
        </w:rPr>
        <w:t>#</w:t>
      </w:r>
    </w:p>
    <w:p w:rsidR="001200F1" w:rsidRPr="00E22306" w:rsidRDefault="001200F1" w:rsidP="007F21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21CF">
        <w:rPr>
          <w:rFonts w:ascii="Times New Roman" w:hAnsi="Times New Roman" w:cs="Times New Roman"/>
          <w:sz w:val="28"/>
          <w:szCs w:val="28"/>
        </w:rPr>
        <w:t xml:space="preserve">Опасность сетей с </w:t>
      </w:r>
      <w:proofErr w:type="spellStart"/>
      <w:r w:rsidRPr="007F21CF">
        <w:rPr>
          <w:rFonts w:ascii="Times New Roman" w:hAnsi="Times New Roman" w:cs="Times New Roman"/>
          <w:sz w:val="28"/>
          <w:szCs w:val="28"/>
        </w:rPr>
        <w:t>глухо</w:t>
      </w:r>
      <w:r w:rsidRPr="00E22306">
        <w:rPr>
          <w:rFonts w:ascii="Times New Roman" w:hAnsi="Times New Roman" w:cs="Times New Roman"/>
          <w:i/>
          <w:sz w:val="28"/>
          <w:szCs w:val="28"/>
        </w:rPr>
        <w:t>з</w:t>
      </w:r>
      <w:r w:rsidRPr="007F21CF">
        <w:rPr>
          <w:rFonts w:ascii="Times New Roman" w:hAnsi="Times New Roman" w:cs="Times New Roman"/>
          <w:sz w:val="28"/>
          <w:szCs w:val="28"/>
        </w:rPr>
        <w:t>аземленной</w:t>
      </w:r>
      <w:proofErr w:type="spellEnd"/>
      <w:r w:rsidRPr="007F21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21CF">
        <w:rPr>
          <w:rFonts w:ascii="Times New Roman" w:hAnsi="Times New Roman" w:cs="Times New Roman"/>
          <w:sz w:val="28"/>
          <w:szCs w:val="28"/>
        </w:rPr>
        <w:t>нейтралью</w:t>
      </w:r>
      <w:proofErr w:type="spellEnd"/>
    </w:p>
    <w:p w:rsidR="001200F1" w:rsidRPr="00E22306" w:rsidRDefault="001200F1" w:rsidP="007F21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306">
        <w:rPr>
          <w:rFonts w:ascii="Times New Roman" w:hAnsi="Times New Roman" w:cs="Times New Roman"/>
          <w:sz w:val="28"/>
          <w:szCs w:val="28"/>
        </w:rPr>
        <w:t>#</w:t>
      </w:r>
    </w:p>
    <w:p w:rsidR="001200F1" w:rsidRPr="00E22306" w:rsidRDefault="001200F1" w:rsidP="007F21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21CF">
        <w:rPr>
          <w:rFonts w:ascii="Times New Roman" w:hAnsi="Times New Roman" w:cs="Times New Roman"/>
          <w:sz w:val="28"/>
          <w:szCs w:val="28"/>
        </w:rPr>
        <w:t>Опасность однофазных сетей</w:t>
      </w:r>
    </w:p>
    <w:p w:rsidR="001200F1" w:rsidRPr="00E22306" w:rsidRDefault="001200F1" w:rsidP="007F21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21CF">
        <w:rPr>
          <w:rFonts w:ascii="Times New Roman" w:hAnsi="Times New Roman" w:cs="Times New Roman"/>
          <w:sz w:val="28"/>
          <w:szCs w:val="28"/>
        </w:rPr>
        <w:t>#</w:t>
      </w:r>
    </w:p>
    <w:p w:rsidR="009E6724" w:rsidRPr="009E6724" w:rsidRDefault="009E6724" w:rsidP="009E672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21CF">
        <w:rPr>
          <w:rFonts w:ascii="Times New Roman" w:hAnsi="Times New Roman" w:cs="Times New Roman"/>
          <w:sz w:val="28"/>
          <w:szCs w:val="28"/>
        </w:rPr>
        <w:t xml:space="preserve">Меры  защиты при прикосновениях. </w:t>
      </w:r>
      <w:r w:rsidRPr="007F21CF">
        <w:rPr>
          <w:rFonts w:ascii="Times New Roman" w:hAnsi="Times New Roman" w:cs="Times New Roman"/>
          <w:bCs/>
          <w:sz w:val="28"/>
          <w:szCs w:val="28"/>
        </w:rPr>
        <w:t xml:space="preserve">Основные </w:t>
      </w:r>
      <w:r>
        <w:rPr>
          <w:rFonts w:ascii="Times New Roman" w:hAnsi="Times New Roman" w:cs="Times New Roman"/>
          <w:bCs/>
          <w:sz w:val="28"/>
          <w:szCs w:val="28"/>
        </w:rPr>
        <w:t>положения</w:t>
      </w:r>
    </w:p>
    <w:p w:rsidR="009E6724" w:rsidRPr="009E6724" w:rsidRDefault="009E6724" w:rsidP="007F21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724">
        <w:rPr>
          <w:rFonts w:ascii="Times New Roman" w:hAnsi="Times New Roman" w:cs="Times New Roman"/>
          <w:sz w:val="28"/>
          <w:szCs w:val="28"/>
        </w:rPr>
        <w:t>#</w:t>
      </w:r>
    </w:p>
    <w:p w:rsidR="001200F1" w:rsidRPr="00E22306" w:rsidRDefault="001200F1" w:rsidP="007F21C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21CF">
        <w:rPr>
          <w:rFonts w:ascii="Times New Roman" w:hAnsi="Times New Roman" w:cs="Times New Roman"/>
          <w:sz w:val="28"/>
          <w:szCs w:val="28"/>
        </w:rPr>
        <w:t xml:space="preserve">Меры  защиты при прикосновениях. </w:t>
      </w:r>
      <w:r w:rsidRPr="007F21CF">
        <w:rPr>
          <w:rFonts w:ascii="Times New Roman" w:hAnsi="Times New Roman" w:cs="Times New Roman"/>
          <w:bCs/>
          <w:sz w:val="28"/>
          <w:szCs w:val="28"/>
        </w:rPr>
        <w:t>Основные термины</w:t>
      </w:r>
    </w:p>
    <w:p w:rsidR="001200F1" w:rsidRPr="00E22306" w:rsidRDefault="001200F1" w:rsidP="007F21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306">
        <w:rPr>
          <w:rFonts w:ascii="Times New Roman" w:hAnsi="Times New Roman" w:cs="Times New Roman"/>
          <w:sz w:val="28"/>
          <w:szCs w:val="28"/>
        </w:rPr>
        <w:t>#</w:t>
      </w:r>
    </w:p>
    <w:p w:rsidR="001200F1" w:rsidRPr="00E22306" w:rsidRDefault="001200F1" w:rsidP="007F21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21CF">
        <w:rPr>
          <w:rFonts w:ascii="Times New Roman" w:hAnsi="Times New Roman" w:cs="Times New Roman"/>
          <w:sz w:val="28"/>
          <w:szCs w:val="28"/>
        </w:rPr>
        <w:t>Выбор параметров заземления</w:t>
      </w:r>
    </w:p>
    <w:p w:rsidR="001200F1" w:rsidRPr="007F21CF" w:rsidRDefault="001200F1" w:rsidP="007F21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21CF">
        <w:rPr>
          <w:rFonts w:ascii="Times New Roman" w:hAnsi="Times New Roman" w:cs="Times New Roman"/>
          <w:sz w:val="28"/>
          <w:szCs w:val="28"/>
        </w:rPr>
        <w:t>#</w:t>
      </w:r>
    </w:p>
    <w:p w:rsidR="001200F1" w:rsidRPr="00E22306" w:rsidRDefault="001200F1" w:rsidP="007F21C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21CF">
        <w:rPr>
          <w:rFonts w:ascii="Times New Roman" w:hAnsi="Times New Roman" w:cs="Times New Roman"/>
          <w:sz w:val="28"/>
          <w:szCs w:val="28"/>
        </w:rPr>
        <w:t xml:space="preserve">Расчет заземляющего устройства в сети </w:t>
      </w:r>
      <w:proofErr w:type="gramStart"/>
      <w:r w:rsidRPr="007F21C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F21CF">
        <w:rPr>
          <w:rFonts w:ascii="Times New Roman" w:hAnsi="Times New Roman" w:cs="Times New Roman"/>
          <w:sz w:val="28"/>
          <w:szCs w:val="28"/>
        </w:rPr>
        <w:t xml:space="preserve"> изолированной </w:t>
      </w:r>
      <w:proofErr w:type="spellStart"/>
      <w:r w:rsidRPr="007F21CF">
        <w:rPr>
          <w:rFonts w:ascii="Times New Roman" w:hAnsi="Times New Roman" w:cs="Times New Roman"/>
          <w:sz w:val="28"/>
          <w:szCs w:val="28"/>
        </w:rPr>
        <w:t>нейтралью</w:t>
      </w:r>
      <w:proofErr w:type="spellEnd"/>
    </w:p>
    <w:p w:rsidR="001200F1" w:rsidRPr="007F21CF" w:rsidRDefault="001200F1" w:rsidP="007F21C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21CF">
        <w:rPr>
          <w:rFonts w:ascii="Times New Roman" w:hAnsi="Times New Roman" w:cs="Times New Roman"/>
          <w:sz w:val="28"/>
          <w:szCs w:val="28"/>
        </w:rPr>
        <w:t>#</w:t>
      </w:r>
    </w:p>
    <w:p w:rsidR="007F21CF" w:rsidRPr="00E22306" w:rsidRDefault="007F21CF" w:rsidP="007F21CF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7F21CF">
        <w:rPr>
          <w:rFonts w:ascii="Times New Roman" w:hAnsi="Times New Roman" w:cs="Times New Roman"/>
          <w:sz w:val="28"/>
          <w:szCs w:val="28"/>
        </w:rPr>
        <w:t>Устройство защитного отключения.</w:t>
      </w:r>
      <w:r w:rsidRPr="007F21C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Общие положения</w:t>
      </w:r>
      <w:r w:rsidRPr="007F21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F21CF" w:rsidRPr="00E22306" w:rsidRDefault="007F21CF" w:rsidP="007F21CF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22306">
        <w:rPr>
          <w:rFonts w:ascii="Times New Roman" w:hAnsi="Times New Roman" w:cs="Times New Roman"/>
          <w:color w:val="000000"/>
          <w:sz w:val="28"/>
          <w:szCs w:val="28"/>
        </w:rPr>
        <w:t>#</w:t>
      </w:r>
    </w:p>
    <w:p w:rsidR="007F21CF" w:rsidRPr="00E22306" w:rsidRDefault="007F21CF" w:rsidP="007F21CF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F21CF">
        <w:rPr>
          <w:rFonts w:ascii="Times New Roman" w:hAnsi="Times New Roman" w:cs="Times New Roman"/>
          <w:bCs/>
          <w:color w:val="000000"/>
          <w:sz w:val="28"/>
          <w:szCs w:val="28"/>
        </w:rPr>
        <w:t>Принцип действия УЗО</w:t>
      </w:r>
    </w:p>
    <w:p w:rsidR="007F21CF" w:rsidRPr="00E22306" w:rsidRDefault="007F21CF" w:rsidP="007F21CF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22306">
        <w:rPr>
          <w:rFonts w:ascii="Times New Roman" w:hAnsi="Times New Roman" w:cs="Times New Roman"/>
          <w:bCs/>
          <w:color w:val="000000"/>
          <w:sz w:val="28"/>
          <w:szCs w:val="28"/>
        </w:rPr>
        <w:t>#</w:t>
      </w:r>
    </w:p>
    <w:p w:rsidR="007F21CF" w:rsidRPr="00E22306" w:rsidRDefault="007F21CF" w:rsidP="007F21C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7F21C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Типы УЗО</w:t>
      </w:r>
    </w:p>
    <w:p w:rsidR="007F21CF" w:rsidRPr="00E22306" w:rsidRDefault="007F21CF" w:rsidP="007F21C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E2230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#</w:t>
      </w:r>
    </w:p>
    <w:p w:rsidR="007F21CF" w:rsidRPr="00E22306" w:rsidRDefault="007F21CF" w:rsidP="007F21CF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21CF">
        <w:rPr>
          <w:rFonts w:ascii="Times New Roman" w:hAnsi="Times New Roman" w:cs="Times New Roman"/>
          <w:sz w:val="28"/>
          <w:szCs w:val="28"/>
        </w:rPr>
        <w:t>Технические параметры устройств защитного отключения</w:t>
      </w:r>
    </w:p>
    <w:p w:rsidR="007F21CF" w:rsidRPr="00E22306" w:rsidRDefault="007F21CF" w:rsidP="007F21CF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306">
        <w:rPr>
          <w:rFonts w:ascii="Times New Roman" w:hAnsi="Times New Roman" w:cs="Times New Roman"/>
          <w:sz w:val="28"/>
          <w:szCs w:val="28"/>
        </w:rPr>
        <w:t>#</w:t>
      </w:r>
    </w:p>
    <w:p w:rsidR="007F21CF" w:rsidRPr="00E22306" w:rsidRDefault="007F21CF" w:rsidP="007F21CF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21CF">
        <w:rPr>
          <w:rFonts w:ascii="Times New Roman" w:hAnsi="Times New Roman" w:cs="Times New Roman"/>
          <w:sz w:val="28"/>
          <w:szCs w:val="28"/>
        </w:rPr>
        <w:t>Требования ПУЭ по применению УЗО</w:t>
      </w:r>
    </w:p>
    <w:p w:rsidR="007F21CF" w:rsidRPr="00E22306" w:rsidRDefault="007F21CF" w:rsidP="007F21CF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306">
        <w:rPr>
          <w:rFonts w:ascii="Times New Roman" w:hAnsi="Times New Roman" w:cs="Times New Roman"/>
          <w:sz w:val="28"/>
          <w:szCs w:val="28"/>
        </w:rPr>
        <w:t>#</w:t>
      </w:r>
    </w:p>
    <w:p w:rsidR="007F21CF" w:rsidRPr="00E22306" w:rsidRDefault="007F21CF" w:rsidP="007F21CF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21CF">
        <w:rPr>
          <w:rFonts w:ascii="Times New Roman" w:hAnsi="Times New Roman" w:cs="Times New Roman"/>
          <w:sz w:val="28"/>
          <w:szCs w:val="28"/>
        </w:rPr>
        <w:t>Виды перенапряжений</w:t>
      </w:r>
    </w:p>
    <w:p w:rsidR="007F21CF" w:rsidRPr="00E22306" w:rsidRDefault="007F21CF" w:rsidP="007F21CF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306">
        <w:rPr>
          <w:rFonts w:ascii="Times New Roman" w:hAnsi="Times New Roman" w:cs="Times New Roman"/>
          <w:sz w:val="28"/>
          <w:szCs w:val="28"/>
        </w:rPr>
        <w:t>#</w:t>
      </w:r>
    </w:p>
    <w:p w:rsidR="007F21CF" w:rsidRPr="00E22306" w:rsidRDefault="007F21CF" w:rsidP="007F21CF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21CF">
        <w:rPr>
          <w:rFonts w:ascii="Times New Roman" w:hAnsi="Times New Roman" w:cs="Times New Roman"/>
          <w:sz w:val="28"/>
          <w:szCs w:val="28"/>
        </w:rPr>
        <w:t>Защита от атмосферных перенапряжений</w:t>
      </w:r>
    </w:p>
    <w:p w:rsidR="007F21CF" w:rsidRPr="00E22306" w:rsidRDefault="007F21CF" w:rsidP="007F21CF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306">
        <w:rPr>
          <w:rFonts w:ascii="Times New Roman" w:hAnsi="Times New Roman" w:cs="Times New Roman"/>
          <w:sz w:val="28"/>
          <w:szCs w:val="28"/>
        </w:rPr>
        <w:lastRenderedPageBreak/>
        <w:t>#</w:t>
      </w:r>
    </w:p>
    <w:p w:rsidR="007F21CF" w:rsidRPr="00E22306" w:rsidRDefault="007F21CF" w:rsidP="007F21CF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21CF">
        <w:rPr>
          <w:rFonts w:ascii="Times New Roman" w:hAnsi="Times New Roman" w:cs="Times New Roman"/>
          <w:sz w:val="28"/>
          <w:szCs w:val="28"/>
        </w:rPr>
        <w:t>Защита от внутренних перенапряжений</w:t>
      </w:r>
    </w:p>
    <w:p w:rsidR="007F21CF" w:rsidRPr="00E22306" w:rsidRDefault="007F21CF" w:rsidP="007F21CF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306">
        <w:rPr>
          <w:rFonts w:ascii="Times New Roman" w:hAnsi="Times New Roman" w:cs="Times New Roman"/>
          <w:sz w:val="28"/>
          <w:szCs w:val="28"/>
        </w:rPr>
        <w:t>#</w:t>
      </w:r>
    </w:p>
    <w:p w:rsidR="007F21CF" w:rsidRPr="00E22306" w:rsidRDefault="007F21CF" w:rsidP="007F21CF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724">
        <w:rPr>
          <w:rFonts w:ascii="Times New Roman" w:hAnsi="Times New Roman" w:cs="Times New Roman"/>
          <w:sz w:val="28"/>
          <w:szCs w:val="28"/>
        </w:rPr>
        <w:t>Защита от грозовых перенапряжений</w:t>
      </w:r>
    </w:p>
    <w:p w:rsidR="007F21CF" w:rsidRPr="007F21CF" w:rsidRDefault="007F21CF" w:rsidP="007F21CF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#</w:t>
      </w:r>
    </w:p>
    <w:p w:rsidR="007F21CF" w:rsidRDefault="00E22306" w:rsidP="007F21CF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Комплекс средств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молниезащиты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 Устройство защиты</w:t>
      </w:r>
    </w:p>
    <w:p w:rsidR="00E22306" w:rsidRDefault="00E22306" w:rsidP="007F21CF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#</w:t>
      </w:r>
    </w:p>
    <w:p w:rsidR="00E22306" w:rsidRDefault="00E22306" w:rsidP="007F21CF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Выбор молниеотводов</w:t>
      </w:r>
    </w:p>
    <w:p w:rsidR="00E22306" w:rsidRDefault="00E22306" w:rsidP="007F21CF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#</w:t>
      </w:r>
    </w:p>
    <w:p w:rsidR="00E22306" w:rsidRDefault="00E22306" w:rsidP="007F21CF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Расчет зоны защиты одиночного стержневого молниеотвода. Зона защиты одиночного стержневого молниеотвода</w:t>
      </w:r>
    </w:p>
    <w:p w:rsidR="00E22306" w:rsidRDefault="00E22306" w:rsidP="007F21CF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#</w:t>
      </w:r>
    </w:p>
    <w:p w:rsidR="00E22306" w:rsidRDefault="00E22306" w:rsidP="00E22306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Расчет зоны защиты одиночного стержневого молниеотвода. Зона защиты </w:t>
      </w:r>
      <w:r>
        <w:rPr>
          <w:rFonts w:ascii="Times New Roman" w:hAnsi="Times New Roman" w:cs="Times New Roman"/>
          <w:color w:val="000000"/>
          <w:sz w:val="28"/>
          <w:szCs w:val="28"/>
        </w:rPr>
        <w:t>двойного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стержневого молниеотвода</w:t>
      </w:r>
    </w:p>
    <w:p w:rsidR="00E22306" w:rsidRPr="00E22306" w:rsidRDefault="00E22306" w:rsidP="007F21CF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#</w:t>
      </w:r>
    </w:p>
    <w:p w:rsidR="001200F1" w:rsidRPr="001200F1" w:rsidRDefault="00E22306" w:rsidP="00E22306">
      <w:pPr>
        <w:autoSpaceDE w:val="0"/>
        <w:autoSpaceDN w:val="0"/>
        <w:spacing w:after="0" w:line="240" w:lineRule="auto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Расчет зоны защиты одиночного стержневого молниеотвода. Зона защиты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троссововго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молниеотвода</w:t>
      </w:r>
    </w:p>
    <w:sectPr w:rsidR="001200F1" w:rsidRPr="00120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D8D"/>
    <w:rsid w:val="001200F1"/>
    <w:rsid w:val="007A7D8D"/>
    <w:rsid w:val="007F21CF"/>
    <w:rsid w:val="00860EB9"/>
    <w:rsid w:val="0092280D"/>
    <w:rsid w:val="009E6724"/>
    <w:rsid w:val="00E22306"/>
    <w:rsid w:val="00FD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1200F1"/>
    <w:rPr>
      <w:rFonts w:ascii="Times New Roman" w:hAnsi="Times New Roman" w:cs="Times New Roman" w:hint="default"/>
      <w:b/>
      <w:bCs/>
      <w:i w:val="0"/>
      <w:iCs w:val="0"/>
      <w:caps w:val="0"/>
      <w:smallCaps w:val="0"/>
      <w:strike w:val="0"/>
      <w:dstrike w:val="0"/>
      <w:color w:val="000000"/>
      <w:sz w:val="20"/>
      <w:szCs w:val="2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1200F1"/>
    <w:rPr>
      <w:rFonts w:ascii="Times New Roman" w:hAnsi="Times New Roman" w:cs="Times New Roman" w:hint="default"/>
      <w:b/>
      <w:bCs/>
      <w:i w:val="0"/>
      <w:iCs w:val="0"/>
      <w:caps w:val="0"/>
      <w:smallCaps w:val="0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Айжан Сарсенова</dc:creator>
  <cp:lastModifiedBy>Айжан Сарсенова</cp:lastModifiedBy>
  <cp:revision>2</cp:revision>
  <dcterms:created xsi:type="dcterms:W3CDTF">2019-11-25T09:49:00Z</dcterms:created>
  <dcterms:modified xsi:type="dcterms:W3CDTF">2019-11-26T06:04:00Z</dcterms:modified>
</cp:coreProperties>
</file>